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ABB2" w14:textId="77777777" w:rsidR="00FB30BD" w:rsidRDefault="00FB30BD" w:rsidP="00FB30BD">
      <w:r>
        <w:rPr>
          <w:noProof/>
        </w:rPr>
        <w:drawing>
          <wp:anchor distT="0" distB="0" distL="114300" distR="114300" simplePos="0" relativeHeight="251659264" behindDoc="1" locked="0" layoutInCell="1" allowOverlap="1" wp14:anchorId="5021CE66" wp14:editId="3BF803E9">
            <wp:simplePos x="0" y="0"/>
            <wp:positionH relativeFrom="margin">
              <wp:align>left</wp:align>
            </wp:positionH>
            <wp:positionV relativeFrom="paragraph">
              <wp:posOffset>352539</wp:posOffset>
            </wp:positionV>
            <wp:extent cx="1031789" cy="1594584"/>
            <wp:effectExtent l="0" t="0" r="0" b="5715"/>
            <wp:wrapNone/>
            <wp:docPr id="16580017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81072" name="Picture 1" descr="A screenshot of a computer&#10;&#10;Description automatically generated"/>
                    <pic:cNvPicPr/>
                  </pic:nvPicPr>
                  <pic:blipFill rotWithShape="1">
                    <a:blip r:embed="rId4" cstate="print">
                      <a:extLst>
                        <a:ext uri="{28A0092B-C50C-407E-A947-70E740481C1C}">
                          <a14:useLocalDpi xmlns:a14="http://schemas.microsoft.com/office/drawing/2010/main" val="0"/>
                        </a:ext>
                      </a:extLst>
                    </a:blip>
                    <a:srcRect l="51164" t="30847" r="36045" b="32866"/>
                    <a:stretch/>
                  </pic:blipFill>
                  <pic:spPr bwMode="auto">
                    <a:xfrm>
                      <a:off x="0" y="0"/>
                      <a:ext cx="1031789" cy="15945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4BAC7DA" wp14:editId="7C91D799">
            <wp:extent cx="6534150" cy="342879"/>
            <wp:effectExtent l="0" t="0" r="0" b="635"/>
            <wp:docPr id="9092875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8380" name="Picture 1" descr="A screenshot of a computer&#10;&#10;Description automatically generated"/>
                    <pic:cNvPicPr/>
                  </pic:nvPicPr>
                  <pic:blipFill rotWithShape="1">
                    <a:blip r:embed="rId5"/>
                    <a:srcRect l="35117" t="6719" r="21037" b="88746"/>
                    <a:stretch/>
                  </pic:blipFill>
                  <pic:spPr bwMode="auto">
                    <a:xfrm>
                      <a:off x="0" y="0"/>
                      <a:ext cx="6701558" cy="351664"/>
                    </a:xfrm>
                    <a:prstGeom prst="rect">
                      <a:avLst/>
                    </a:prstGeom>
                    <a:ln>
                      <a:noFill/>
                    </a:ln>
                    <a:extLst>
                      <a:ext uri="{53640926-AAD7-44D8-BBD7-CCE9431645EC}">
                        <a14:shadowObscured xmlns:a14="http://schemas.microsoft.com/office/drawing/2010/main"/>
                      </a:ext>
                    </a:extLst>
                  </pic:spPr>
                </pic:pic>
              </a:graphicData>
            </a:graphic>
          </wp:inline>
        </w:drawing>
      </w:r>
    </w:p>
    <w:p w14:paraId="00FEAF3F" w14:textId="77777777" w:rsidR="00FB30BD" w:rsidRDefault="00FB30BD" w:rsidP="00FB30BD">
      <w:pPr>
        <w:ind w:left="6521"/>
        <w:rPr>
          <w:rFonts w:ascii="Calibri" w:hAnsi="Calibri" w:cs="Calibri"/>
          <w:b/>
          <w:bCs/>
          <w:color w:val="153D63" w:themeColor="text2" w:themeTint="E6"/>
        </w:rPr>
      </w:pPr>
    </w:p>
    <w:p w14:paraId="4595C6CC" w14:textId="77777777" w:rsidR="00FB30BD" w:rsidRPr="00222770" w:rsidRDefault="00FB30BD" w:rsidP="00FB30BD">
      <w:pPr>
        <w:ind w:left="6521"/>
        <w:rPr>
          <w:rFonts w:ascii="Calibri" w:hAnsi="Calibri" w:cs="Calibri"/>
          <w:b/>
          <w:bCs/>
          <w:color w:val="153D63" w:themeColor="text2" w:themeTint="E6"/>
        </w:rPr>
      </w:pPr>
      <w:r w:rsidRPr="00222770">
        <w:rPr>
          <w:rFonts w:ascii="Calibri" w:hAnsi="Calibri" w:cs="Calibri"/>
          <w:b/>
          <w:bCs/>
          <w:color w:val="153D63" w:themeColor="text2" w:themeTint="E6"/>
        </w:rPr>
        <w:t>THE ALLAN PRACTICE</w:t>
      </w:r>
      <w:r w:rsidRPr="00222770">
        <w:rPr>
          <w:rFonts w:ascii="Calibri" w:hAnsi="Calibri" w:cs="Calibri"/>
          <w:b/>
          <w:bCs/>
          <w:color w:val="153D63" w:themeColor="text2" w:themeTint="E6"/>
        </w:rPr>
        <w:br/>
        <w:t>Calcot Medical Centre</w:t>
      </w:r>
      <w:r w:rsidRPr="00222770">
        <w:rPr>
          <w:rFonts w:ascii="Calibri" w:hAnsi="Calibri" w:cs="Calibri"/>
          <w:b/>
          <w:bCs/>
          <w:color w:val="153D63" w:themeColor="text2" w:themeTint="E6"/>
        </w:rPr>
        <w:br/>
        <w:t>Hampden Road</w:t>
      </w:r>
      <w:r w:rsidRPr="00222770">
        <w:rPr>
          <w:rFonts w:ascii="Calibri" w:hAnsi="Calibri" w:cs="Calibri"/>
          <w:b/>
          <w:bCs/>
          <w:color w:val="153D63" w:themeColor="text2" w:themeTint="E6"/>
        </w:rPr>
        <w:br/>
        <w:t>Chalfont St Peter, SL9 9SA</w:t>
      </w:r>
      <w:r w:rsidRPr="00222770">
        <w:rPr>
          <w:rFonts w:ascii="Calibri" w:hAnsi="Calibri" w:cs="Calibri"/>
          <w:b/>
          <w:bCs/>
          <w:color w:val="153D63" w:themeColor="text2" w:themeTint="E6"/>
        </w:rPr>
        <w:br/>
        <w:t>01753 887311</w:t>
      </w:r>
      <w:r w:rsidRPr="00222770">
        <w:rPr>
          <w:rFonts w:ascii="Calibri" w:hAnsi="Calibri" w:cs="Calibri"/>
          <w:b/>
          <w:bCs/>
          <w:color w:val="153D63" w:themeColor="text2" w:themeTint="E6"/>
        </w:rPr>
        <w:br/>
      </w:r>
      <w:r w:rsidRPr="00401B9A">
        <w:rPr>
          <w:rFonts w:ascii="Calibri" w:hAnsi="Calibri" w:cs="Calibri"/>
          <w:b/>
          <w:bCs/>
          <w:color w:val="153D63" w:themeColor="text2" w:themeTint="E6"/>
          <w:u w:val="single"/>
        </w:rPr>
        <w:t>www.calcotmedicalcentre.co.uk</w:t>
      </w:r>
    </w:p>
    <w:p w14:paraId="1DF861D2" w14:textId="77777777" w:rsidR="00FB30BD" w:rsidRDefault="00FB30BD" w:rsidP="00FB30BD">
      <w:pPr>
        <w:pStyle w:val="Header"/>
      </w:pPr>
      <w:r>
        <w:rPr>
          <w:noProof/>
        </w:rPr>
        <mc:AlternateContent>
          <mc:Choice Requires="wps">
            <w:drawing>
              <wp:anchor distT="0" distB="0" distL="114300" distR="114300" simplePos="0" relativeHeight="251660288" behindDoc="0" locked="0" layoutInCell="1" allowOverlap="1" wp14:anchorId="02090DE2" wp14:editId="30664FF9">
                <wp:simplePos x="0" y="0"/>
                <wp:positionH relativeFrom="column">
                  <wp:posOffset>11430</wp:posOffset>
                </wp:positionH>
                <wp:positionV relativeFrom="paragraph">
                  <wp:posOffset>135577</wp:posOffset>
                </wp:positionV>
                <wp:extent cx="6391275" cy="0"/>
                <wp:effectExtent l="0" t="19050" r="28575" b="19050"/>
                <wp:wrapNone/>
                <wp:docPr id="1160341147" name="Straight Connector 1"/>
                <wp:cNvGraphicFramePr/>
                <a:graphic xmlns:a="http://schemas.openxmlformats.org/drawingml/2006/main">
                  <a:graphicData uri="http://schemas.microsoft.com/office/word/2010/wordprocessingShape">
                    <wps:wsp>
                      <wps:cNvCnPr/>
                      <wps:spPr>
                        <a:xfrm flipV="1">
                          <a:off x="0" y="0"/>
                          <a:ext cx="6391275" cy="0"/>
                        </a:xfrm>
                        <a:prstGeom prst="line">
                          <a:avLst/>
                        </a:prstGeom>
                        <a:ln w="28575">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F508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0.7pt" to="504.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" strokecolor="#215e99 [2431]" strokeweight="2.25pt">
                <v:stroke joinstyle="miter"/>
              </v:line>
            </w:pict>
          </mc:Fallback>
        </mc:AlternateContent>
      </w:r>
    </w:p>
    <w:p w14:paraId="5CCD6ED5" w14:textId="77777777" w:rsidR="00FB30BD" w:rsidRDefault="00FB30BD" w:rsidP="00FB30BD">
      <w:pPr>
        <w:pStyle w:val="Header"/>
      </w:pPr>
    </w:p>
    <w:p w14:paraId="71BD9723" w14:textId="0D5D9096" w:rsidR="00FB30BD" w:rsidRPr="00FB30BD" w:rsidRDefault="00FB30BD" w:rsidP="00FB30BD">
      <w:pPr>
        <w:jc w:val="center"/>
        <w:rPr>
          <w:rFonts w:ascii="Arial" w:hAnsi="Arial" w:cs="Arial"/>
          <w:b/>
          <w:bCs/>
          <w:sz w:val="36"/>
          <w:szCs w:val="36"/>
        </w:rPr>
      </w:pPr>
      <w:r w:rsidRPr="00FB30BD">
        <w:rPr>
          <w:rFonts w:ascii="Arial" w:hAnsi="Arial" w:cs="Arial"/>
          <w:b/>
          <w:bCs/>
          <w:sz w:val="36"/>
          <w:szCs w:val="36"/>
        </w:rPr>
        <w:t xml:space="preserve">Calcot Medical Centre Car Park </w:t>
      </w:r>
      <w:r w:rsidRPr="00FB30BD">
        <w:rPr>
          <w:rFonts w:ascii="Arial" w:hAnsi="Arial" w:cs="Arial"/>
          <w:b/>
          <w:bCs/>
          <w:sz w:val="36"/>
          <w:szCs w:val="36"/>
        </w:rPr>
        <w:br/>
      </w:r>
      <w:r w:rsidRPr="00FB30BD">
        <w:rPr>
          <w:rFonts w:ascii="Arial" w:hAnsi="Arial" w:cs="Arial"/>
          <w:b/>
          <w:bCs/>
          <w:sz w:val="36"/>
          <w:szCs w:val="36"/>
        </w:rPr>
        <w:br/>
        <w:t>Frequently asked questions</w:t>
      </w:r>
    </w:p>
    <w:tbl>
      <w:tblPr>
        <w:tblStyle w:val="TableGrid"/>
        <w:tblW w:w="0" w:type="auto"/>
        <w:tblLook w:val="04A0" w:firstRow="1" w:lastRow="0" w:firstColumn="1" w:lastColumn="0" w:noHBand="0" w:noVBand="1"/>
      </w:tblPr>
      <w:tblGrid>
        <w:gridCol w:w="9016"/>
      </w:tblGrid>
      <w:tr w:rsidR="00FB30BD" w14:paraId="1355B566" w14:textId="77777777" w:rsidTr="00312B35">
        <w:tc>
          <w:tcPr>
            <w:tcW w:w="9016" w:type="dxa"/>
            <w:shd w:val="clear" w:color="auto" w:fill="45B0E1" w:themeFill="accent1" w:themeFillTint="99"/>
          </w:tcPr>
          <w:p w14:paraId="115C0C6F" w14:textId="77777777" w:rsidR="00FB30BD" w:rsidRPr="00866426" w:rsidRDefault="00FB30BD" w:rsidP="00312B35">
            <w:pPr>
              <w:rPr>
                <w:rFonts w:ascii="Arial" w:hAnsi="Arial" w:cs="Arial"/>
                <w:sz w:val="24"/>
                <w:szCs w:val="24"/>
              </w:rPr>
            </w:pPr>
            <w:r w:rsidRPr="00866426">
              <w:rPr>
                <w:rFonts w:ascii="Arial" w:hAnsi="Arial" w:cs="Arial"/>
                <w:sz w:val="24"/>
                <w:szCs w:val="24"/>
              </w:rPr>
              <w:t>I’m a patient at The Hall Practice, where can I park?</w:t>
            </w:r>
          </w:p>
        </w:tc>
      </w:tr>
      <w:tr w:rsidR="00FB30BD" w14:paraId="1E885A96" w14:textId="77777777" w:rsidTr="00312B35">
        <w:tc>
          <w:tcPr>
            <w:tcW w:w="9016" w:type="dxa"/>
          </w:tcPr>
          <w:p w14:paraId="5A1CD0F0" w14:textId="77777777" w:rsidR="00FB30BD" w:rsidRPr="00866426" w:rsidRDefault="00FB30BD" w:rsidP="00312B35">
            <w:pPr>
              <w:rPr>
                <w:rFonts w:ascii="Arial" w:hAnsi="Arial" w:cs="Arial"/>
                <w:sz w:val="24"/>
                <w:szCs w:val="24"/>
              </w:rPr>
            </w:pPr>
            <w:r w:rsidRPr="00866426">
              <w:rPr>
                <w:rFonts w:ascii="Arial" w:hAnsi="Arial" w:cs="Arial"/>
                <w:sz w:val="24"/>
                <w:szCs w:val="24"/>
              </w:rPr>
              <w:t xml:space="preserve">You can park in the purple bays at the top of the car park or there is 1-hour free parking in </w:t>
            </w:r>
            <w:r>
              <w:rPr>
                <w:rFonts w:ascii="Arial" w:hAnsi="Arial" w:cs="Arial"/>
                <w:sz w:val="24"/>
                <w:szCs w:val="24"/>
              </w:rPr>
              <w:t>Chalfont and Gerrards Cross Hospital which is across</w:t>
            </w:r>
            <w:r w:rsidRPr="00866426">
              <w:rPr>
                <w:rFonts w:ascii="Arial" w:hAnsi="Arial" w:cs="Arial"/>
                <w:sz w:val="24"/>
                <w:szCs w:val="24"/>
              </w:rPr>
              <w:t xml:space="preserve"> the road</w:t>
            </w:r>
            <w:r>
              <w:rPr>
                <w:rFonts w:ascii="Arial" w:hAnsi="Arial" w:cs="Arial"/>
                <w:sz w:val="24"/>
                <w:szCs w:val="24"/>
              </w:rPr>
              <w:t>.</w:t>
            </w:r>
          </w:p>
        </w:tc>
      </w:tr>
      <w:tr w:rsidR="00FB30BD" w14:paraId="7A1C53C5" w14:textId="77777777" w:rsidTr="00312B35">
        <w:tc>
          <w:tcPr>
            <w:tcW w:w="9016" w:type="dxa"/>
          </w:tcPr>
          <w:p w14:paraId="7007E656" w14:textId="77777777" w:rsidR="00FB30BD" w:rsidRPr="00866426" w:rsidRDefault="00FB30BD" w:rsidP="00312B35">
            <w:pPr>
              <w:rPr>
                <w:rFonts w:ascii="Arial" w:hAnsi="Arial" w:cs="Arial"/>
                <w:sz w:val="24"/>
                <w:szCs w:val="24"/>
              </w:rPr>
            </w:pPr>
            <w:r>
              <w:rPr>
                <w:rFonts w:ascii="Arial" w:hAnsi="Arial" w:cs="Arial"/>
                <w:sz w:val="24"/>
                <w:szCs w:val="24"/>
              </w:rPr>
              <w:br/>
            </w:r>
          </w:p>
        </w:tc>
      </w:tr>
      <w:tr w:rsidR="00FB30BD" w14:paraId="7F0FDC9F" w14:textId="77777777" w:rsidTr="00312B35">
        <w:tc>
          <w:tcPr>
            <w:tcW w:w="9016" w:type="dxa"/>
            <w:shd w:val="clear" w:color="auto" w:fill="45B0E1" w:themeFill="accent1" w:themeFillTint="99"/>
          </w:tcPr>
          <w:p w14:paraId="2BC6A760" w14:textId="77777777" w:rsidR="00FB30BD" w:rsidRPr="00866426" w:rsidRDefault="00FB30BD" w:rsidP="00312B35">
            <w:pPr>
              <w:rPr>
                <w:rFonts w:ascii="Arial" w:hAnsi="Arial" w:cs="Arial"/>
                <w:sz w:val="24"/>
                <w:szCs w:val="24"/>
              </w:rPr>
            </w:pPr>
            <w:r w:rsidRPr="00866426">
              <w:rPr>
                <w:rFonts w:ascii="Arial" w:hAnsi="Arial" w:cs="Arial"/>
                <w:sz w:val="24"/>
                <w:szCs w:val="24"/>
              </w:rPr>
              <w:t>I’m an Allan Practice Patient but having blood tests at The Hall Practice, can I park in your car park?</w:t>
            </w:r>
          </w:p>
        </w:tc>
      </w:tr>
      <w:tr w:rsidR="00FB30BD" w14:paraId="0B375EE5" w14:textId="77777777" w:rsidTr="00312B35">
        <w:tc>
          <w:tcPr>
            <w:tcW w:w="9016" w:type="dxa"/>
          </w:tcPr>
          <w:p w14:paraId="1E8FBC4B" w14:textId="77777777" w:rsidR="00FB30BD" w:rsidRPr="00866426" w:rsidRDefault="00FB30BD" w:rsidP="00312B35">
            <w:pPr>
              <w:rPr>
                <w:rFonts w:ascii="Arial" w:hAnsi="Arial" w:cs="Arial"/>
                <w:sz w:val="24"/>
                <w:szCs w:val="24"/>
              </w:rPr>
            </w:pPr>
            <w:r w:rsidRPr="00866426">
              <w:rPr>
                <w:rFonts w:ascii="Arial" w:hAnsi="Arial" w:cs="Arial"/>
                <w:sz w:val="24"/>
                <w:szCs w:val="24"/>
              </w:rPr>
              <w:t xml:space="preserve">If you are attending The Hall Practice you will need to park either in their purple bays at the top of the car park or in </w:t>
            </w:r>
            <w:r>
              <w:rPr>
                <w:rFonts w:ascii="Arial" w:hAnsi="Arial" w:cs="Arial"/>
                <w:sz w:val="24"/>
                <w:szCs w:val="24"/>
              </w:rPr>
              <w:t xml:space="preserve">Chalfont and Gerrards Cross Hospital car park </w:t>
            </w:r>
            <w:r w:rsidRPr="00866426">
              <w:rPr>
                <w:rFonts w:ascii="Arial" w:hAnsi="Arial" w:cs="Arial"/>
                <w:sz w:val="24"/>
                <w:szCs w:val="24"/>
              </w:rPr>
              <w:t>across the road as you are</w:t>
            </w:r>
            <w:r>
              <w:rPr>
                <w:rFonts w:ascii="Arial" w:hAnsi="Arial" w:cs="Arial"/>
                <w:sz w:val="24"/>
                <w:szCs w:val="24"/>
              </w:rPr>
              <w:t xml:space="preserve"> not attend</w:t>
            </w:r>
            <w:r w:rsidRPr="00866426">
              <w:rPr>
                <w:rFonts w:ascii="Arial" w:hAnsi="Arial" w:cs="Arial"/>
                <w:sz w:val="24"/>
                <w:szCs w:val="24"/>
              </w:rPr>
              <w:t xml:space="preserve">ing </w:t>
            </w:r>
            <w:r>
              <w:rPr>
                <w:rFonts w:ascii="Arial" w:hAnsi="Arial" w:cs="Arial"/>
                <w:sz w:val="24"/>
                <w:szCs w:val="24"/>
              </w:rPr>
              <w:t>this</w:t>
            </w:r>
            <w:r w:rsidRPr="00866426">
              <w:rPr>
                <w:rFonts w:ascii="Arial" w:hAnsi="Arial" w:cs="Arial"/>
                <w:sz w:val="24"/>
                <w:szCs w:val="24"/>
              </w:rPr>
              <w:t xml:space="preserve"> practice. </w:t>
            </w:r>
          </w:p>
        </w:tc>
      </w:tr>
      <w:tr w:rsidR="00FB30BD" w14:paraId="447B6D45" w14:textId="77777777" w:rsidTr="00312B35">
        <w:tc>
          <w:tcPr>
            <w:tcW w:w="9016" w:type="dxa"/>
            <w:shd w:val="clear" w:color="auto" w:fill="FFFFFF" w:themeFill="background1"/>
          </w:tcPr>
          <w:p w14:paraId="66401BE7" w14:textId="77777777" w:rsidR="00FB30BD" w:rsidRPr="00866426" w:rsidRDefault="00FB30BD" w:rsidP="00312B35">
            <w:pPr>
              <w:rPr>
                <w:rFonts w:ascii="Arial" w:hAnsi="Arial" w:cs="Arial"/>
                <w:sz w:val="24"/>
                <w:szCs w:val="24"/>
              </w:rPr>
            </w:pPr>
            <w:r>
              <w:rPr>
                <w:rFonts w:ascii="Arial" w:hAnsi="Arial" w:cs="Arial"/>
                <w:sz w:val="24"/>
                <w:szCs w:val="24"/>
              </w:rPr>
              <w:br/>
            </w:r>
          </w:p>
        </w:tc>
      </w:tr>
      <w:tr w:rsidR="00FB30BD" w14:paraId="1BFAF0FF" w14:textId="77777777" w:rsidTr="00312B35">
        <w:tc>
          <w:tcPr>
            <w:tcW w:w="9016" w:type="dxa"/>
            <w:shd w:val="clear" w:color="auto" w:fill="45B0E1" w:themeFill="accent1" w:themeFillTint="99"/>
          </w:tcPr>
          <w:p w14:paraId="4E1BCFAD" w14:textId="77777777" w:rsidR="00FB30BD" w:rsidRPr="00866426" w:rsidRDefault="00FB30BD" w:rsidP="00312B35">
            <w:pPr>
              <w:rPr>
                <w:rFonts w:ascii="Arial" w:hAnsi="Arial" w:cs="Arial"/>
                <w:sz w:val="24"/>
                <w:szCs w:val="24"/>
              </w:rPr>
            </w:pPr>
            <w:r w:rsidRPr="00866426">
              <w:rPr>
                <w:rFonts w:ascii="Arial" w:hAnsi="Arial" w:cs="Arial"/>
                <w:sz w:val="24"/>
                <w:szCs w:val="24"/>
              </w:rPr>
              <w:t>I want to drop my prescription off at the weekend when the practice is closed and won’t be able to register my number plate?</w:t>
            </w:r>
          </w:p>
        </w:tc>
      </w:tr>
      <w:tr w:rsidR="00FB30BD" w14:paraId="5AA18CBE" w14:textId="77777777" w:rsidTr="00312B35">
        <w:tc>
          <w:tcPr>
            <w:tcW w:w="9016" w:type="dxa"/>
          </w:tcPr>
          <w:p w14:paraId="04FC359D" w14:textId="77777777" w:rsidR="00FB30BD" w:rsidRPr="00B43306" w:rsidRDefault="00FB30BD" w:rsidP="00312B35">
            <w:pPr>
              <w:rPr>
                <w:rFonts w:ascii="Arial" w:hAnsi="Arial" w:cs="Arial"/>
                <w:color w:val="FF0000"/>
                <w:sz w:val="24"/>
                <w:szCs w:val="24"/>
              </w:rPr>
            </w:pPr>
            <w:r w:rsidRPr="00866426">
              <w:rPr>
                <w:rFonts w:ascii="Arial" w:hAnsi="Arial" w:cs="Arial"/>
                <w:sz w:val="24"/>
                <w:szCs w:val="24"/>
              </w:rPr>
              <w:t>All cars are given a</w:t>
            </w:r>
            <w:r>
              <w:rPr>
                <w:rFonts w:ascii="Arial" w:hAnsi="Arial" w:cs="Arial"/>
                <w:sz w:val="24"/>
                <w:szCs w:val="24"/>
              </w:rPr>
              <w:t xml:space="preserve"> 5-minute</w:t>
            </w:r>
            <w:r w:rsidRPr="00866426">
              <w:rPr>
                <w:rFonts w:ascii="Arial" w:hAnsi="Arial" w:cs="Arial"/>
                <w:sz w:val="24"/>
                <w:szCs w:val="24"/>
              </w:rPr>
              <w:t xml:space="preserve"> grace period which should give enough time to drop off your prescription</w:t>
            </w:r>
            <w:r>
              <w:rPr>
                <w:rFonts w:ascii="Arial" w:hAnsi="Arial" w:cs="Arial"/>
                <w:sz w:val="24"/>
                <w:szCs w:val="24"/>
              </w:rPr>
              <w:t>.</w:t>
            </w:r>
          </w:p>
        </w:tc>
      </w:tr>
      <w:tr w:rsidR="00FB30BD" w14:paraId="7FCE6094" w14:textId="77777777" w:rsidTr="00312B35">
        <w:tc>
          <w:tcPr>
            <w:tcW w:w="9016" w:type="dxa"/>
          </w:tcPr>
          <w:p w14:paraId="02A14485" w14:textId="77777777" w:rsidR="00FB30BD" w:rsidRPr="00866426" w:rsidRDefault="00FB30BD" w:rsidP="00312B35">
            <w:pPr>
              <w:rPr>
                <w:rFonts w:ascii="Arial" w:hAnsi="Arial" w:cs="Arial"/>
                <w:sz w:val="24"/>
                <w:szCs w:val="24"/>
              </w:rPr>
            </w:pPr>
            <w:r>
              <w:rPr>
                <w:rFonts w:ascii="Arial" w:hAnsi="Arial" w:cs="Arial"/>
                <w:sz w:val="24"/>
                <w:szCs w:val="24"/>
              </w:rPr>
              <w:br/>
            </w:r>
          </w:p>
        </w:tc>
      </w:tr>
      <w:tr w:rsidR="00FB30BD" w14:paraId="053D6F99" w14:textId="77777777" w:rsidTr="00312B35">
        <w:tc>
          <w:tcPr>
            <w:tcW w:w="9016" w:type="dxa"/>
            <w:shd w:val="clear" w:color="auto" w:fill="45B0E1" w:themeFill="accent1" w:themeFillTint="99"/>
          </w:tcPr>
          <w:p w14:paraId="2B5C0BCD" w14:textId="77777777" w:rsidR="00FB30BD" w:rsidRPr="00866426" w:rsidRDefault="00FB30BD" w:rsidP="00312B35">
            <w:pPr>
              <w:rPr>
                <w:rFonts w:ascii="Arial" w:hAnsi="Arial" w:cs="Arial"/>
                <w:sz w:val="24"/>
                <w:szCs w:val="24"/>
              </w:rPr>
            </w:pPr>
            <w:r w:rsidRPr="00866426">
              <w:rPr>
                <w:rFonts w:ascii="Arial" w:hAnsi="Arial" w:cs="Arial"/>
                <w:sz w:val="24"/>
                <w:szCs w:val="24"/>
              </w:rPr>
              <w:t>I’m disabled and have parked in the Calcot</w:t>
            </w:r>
            <w:r>
              <w:rPr>
                <w:rFonts w:ascii="Arial" w:hAnsi="Arial" w:cs="Arial"/>
                <w:sz w:val="24"/>
                <w:szCs w:val="24"/>
              </w:rPr>
              <w:t xml:space="preserve"> Medical Centre</w:t>
            </w:r>
            <w:r w:rsidRPr="00866426">
              <w:rPr>
                <w:rFonts w:ascii="Arial" w:hAnsi="Arial" w:cs="Arial"/>
                <w:sz w:val="24"/>
                <w:szCs w:val="24"/>
              </w:rPr>
              <w:t xml:space="preserve"> disabled bays, but I am visiting The Hall Practice</w:t>
            </w:r>
          </w:p>
        </w:tc>
      </w:tr>
      <w:tr w:rsidR="00FB30BD" w14:paraId="0A5D91E4" w14:textId="77777777" w:rsidTr="00312B35">
        <w:tc>
          <w:tcPr>
            <w:tcW w:w="9016" w:type="dxa"/>
          </w:tcPr>
          <w:p w14:paraId="20EEF5EF" w14:textId="77777777" w:rsidR="00FB30BD" w:rsidRPr="00866426" w:rsidRDefault="00FB30BD" w:rsidP="00312B35">
            <w:pPr>
              <w:rPr>
                <w:rFonts w:ascii="Arial" w:hAnsi="Arial" w:cs="Arial"/>
                <w:sz w:val="24"/>
                <w:szCs w:val="24"/>
              </w:rPr>
            </w:pPr>
            <w:r w:rsidRPr="00866426">
              <w:rPr>
                <w:rFonts w:ascii="Arial" w:hAnsi="Arial" w:cs="Arial"/>
                <w:sz w:val="24"/>
                <w:szCs w:val="24"/>
              </w:rPr>
              <w:t xml:space="preserve">You will need to park in The Hall Practice disabled bays or across the road.  The Calcot </w:t>
            </w:r>
            <w:r>
              <w:rPr>
                <w:rFonts w:ascii="Arial" w:hAnsi="Arial" w:cs="Arial"/>
                <w:sz w:val="24"/>
                <w:szCs w:val="24"/>
              </w:rPr>
              <w:t xml:space="preserve">Medical Centre </w:t>
            </w:r>
            <w:r w:rsidRPr="00866426">
              <w:rPr>
                <w:rFonts w:ascii="Arial" w:hAnsi="Arial" w:cs="Arial"/>
                <w:sz w:val="24"/>
                <w:szCs w:val="24"/>
              </w:rPr>
              <w:t xml:space="preserve">parking bays are just for patients </w:t>
            </w:r>
            <w:r>
              <w:rPr>
                <w:rFonts w:ascii="Arial" w:hAnsi="Arial" w:cs="Arial"/>
                <w:sz w:val="24"/>
                <w:szCs w:val="24"/>
              </w:rPr>
              <w:t>and</w:t>
            </w:r>
            <w:r w:rsidRPr="00866426">
              <w:rPr>
                <w:rFonts w:ascii="Arial" w:hAnsi="Arial" w:cs="Arial"/>
                <w:sz w:val="24"/>
                <w:szCs w:val="24"/>
              </w:rPr>
              <w:t xml:space="preserve"> visitors attending Calcot Medical Centre</w:t>
            </w:r>
          </w:p>
        </w:tc>
      </w:tr>
      <w:tr w:rsidR="00FB30BD" w14:paraId="58548CF6" w14:textId="77777777" w:rsidTr="00312B35">
        <w:tc>
          <w:tcPr>
            <w:tcW w:w="9016" w:type="dxa"/>
          </w:tcPr>
          <w:p w14:paraId="42B296EB" w14:textId="77777777" w:rsidR="00FB30BD" w:rsidRPr="00866426" w:rsidRDefault="00FB30BD" w:rsidP="00312B35">
            <w:pPr>
              <w:rPr>
                <w:rFonts w:ascii="Arial" w:hAnsi="Arial" w:cs="Arial"/>
                <w:sz w:val="24"/>
                <w:szCs w:val="24"/>
              </w:rPr>
            </w:pPr>
            <w:r>
              <w:rPr>
                <w:rFonts w:ascii="Arial" w:hAnsi="Arial" w:cs="Arial"/>
                <w:sz w:val="24"/>
                <w:szCs w:val="24"/>
              </w:rPr>
              <w:br/>
            </w:r>
          </w:p>
        </w:tc>
      </w:tr>
      <w:tr w:rsidR="00FB30BD" w14:paraId="18FD738E" w14:textId="77777777" w:rsidTr="00312B35">
        <w:tc>
          <w:tcPr>
            <w:tcW w:w="9016" w:type="dxa"/>
            <w:shd w:val="clear" w:color="auto" w:fill="45B0E1" w:themeFill="accent1" w:themeFillTint="99"/>
          </w:tcPr>
          <w:p w14:paraId="3EB0A02B" w14:textId="77777777" w:rsidR="00FB30BD" w:rsidRPr="00866426" w:rsidRDefault="00FB30BD" w:rsidP="00312B35">
            <w:pPr>
              <w:rPr>
                <w:rFonts w:ascii="Arial" w:hAnsi="Arial" w:cs="Arial"/>
                <w:sz w:val="24"/>
                <w:szCs w:val="24"/>
              </w:rPr>
            </w:pPr>
            <w:r w:rsidRPr="00866426">
              <w:rPr>
                <w:rFonts w:ascii="Arial" w:hAnsi="Arial" w:cs="Arial"/>
                <w:sz w:val="24"/>
                <w:szCs w:val="24"/>
              </w:rPr>
              <w:t>I’m a Hall Practice Patient but there is nowhere for me to park</w:t>
            </w:r>
          </w:p>
        </w:tc>
      </w:tr>
      <w:tr w:rsidR="00FB30BD" w14:paraId="0DE2B6B8" w14:textId="77777777" w:rsidTr="00312B35">
        <w:tc>
          <w:tcPr>
            <w:tcW w:w="9016" w:type="dxa"/>
          </w:tcPr>
          <w:p w14:paraId="4E46D192" w14:textId="77777777" w:rsidR="00FB30BD" w:rsidRPr="00866426" w:rsidRDefault="00FB30BD" w:rsidP="00312B35">
            <w:pPr>
              <w:rPr>
                <w:rFonts w:ascii="Arial" w:hAnsi="Arial" w:cs="Arial"/>
                <w:sz w:val="24"/>
                <w:szCs w:val="24"/>
              </w:rPr>
            </w:pPr>
            <w:r w:rsidRPr="00866426">
              <w:rPr>
                <w:rFonts w:ascii="Arial" w:hAnsi="Arial" w:cs="Arial"/>
                <w:sz w:val="24"/>
                <w:szCs w:val="24"/>
              </w:rPr>
              <w:t xml:space="preserve">Please speak to the staff at the Hall Practice and they can advise you where you can park </w:t>
            </w:r>
          </w:p>
        </w:tc>
      </w:tr>
      <w:tr w:rsidR="00FB30BD" w14:paraId="03105FE4" w14:textId="77777777" w:rsidTr="00312B35">
        <w:tc>
          <w:tcPr>
            <w:tcW w:w="9016" w:type="dxa"/>
          </w:tcPr>
          <w:p w14:paraId="4D885ACE" w14:textId="77777777" w:rsidR="00FB30BD" w:rsidRPr="00866426" w:rsidRDefault="00FB30BD" w:rsidP="00312B35">
            <w:pPr>
              <w:rPr>
                <w:rFonts w:ascii="Arial" w:hAnsi="Arial" w:cs="Arial"/>
                <w:sz w:val="24"/>
                <w:szCs w:val="24"/>
              </w:rPr>
            </w:pPr>
            <w:r>
              <w:rPr>
                <w:rFonts w:ascii="Arial" w:hAnsi="Arial" w:cs="Arial"/>
                <w:sz w:val="24"/>
                <w:szCs w:val="24"/>
              </w:rPr>
              <w:br/>
            </w:r>
          </w:p>
        </w:tc>
      </w:tr>
      <w:tr w:rsidR="00FB30BD" w14:paraId="4CF17774" w14:textId="77777777" w:rsidTr="00312B35">
        <w:tc>
          <w:tcPr>
            <w:tcW w:w="9016" w:type="dxa"/>
            <w:shd w:val="clear" w:color="auto" w:fill="45B0E1" w:themeFill="accent1" w:themeFillTint="99"/>
          </w:tcPr>
          <w:p w14:paraId="263B5325" w14:textId="77777777" w:rsidR="00FB30BD" w:rsidRPr="00866426" w:rsidRDefault="00FB30BD" w:rsidP="00312B35">
            <w:pPr>
              <w:rPr>
                <w:rFonts w:ascii="Arial" w:hAnsi="Arial" w:cs="Arial"/>
                <w:sz w:val="24"/>
                <w:szCs w:val="24"/>
              </w:rPr>
            </w:pPr>
            <w:r w:rsidRPr="00866426">
              <w:rPr>
                <w:rFonts w:ascii="Arial" w:hAnsi="Arial" w:cs="Arial"/>
                <w:sz w:val="24"/>
                <w:szCs w:val="24"/>
              </w:rPr>
              <w:t xml:space="preserve">Why are you enforcing this new system </w:t>
            </w:r>
          </w:p>
        </w:tc>
      </w:tr>
      <w:tr w:rsidR="00FB30BD" w14:paraId="68C05418" w14:textId="77777777" w:rsidTr="00312B35">
        <w:tc>
          <w:tcPr>
            <w:tcW w:w="9016" w:type="dxa"/>
          </w:tcPr>
          <w:p w14:paraId="668072C8" w14:textId="121AD167" w:rsidR="00FB30BD" w:rsidRPr="00CA5AB4" w:rsidRDefault="00FB30BD" w:rsidP="00312B35">
            <w:pPr>
              <w:rPr>
                <w:rFonts w:ascii="Arial" w:hAnsi="Arial" w:cs="Arial"/>
                <w:sz w:val="24"/>
                <w:szCs w:val="24"/>
              </w:rPr>
            </w:pPr>
            <w:r w:rsidRPr="00CA5AB4">
              <w:rPr>
                <w:rFonts w:ascii="Arial" w:hAnsi="Arial" w:cs="Arial"/>
                <w:sz w:val="24"/>
                <w:szCs w:val="24"/>
              </w:rPr>
              <w:t>We are aware of recent difficulties some of our patients have had with parking at our practice, we have observed people using the car park when visiting local shops or other businesses</w:t>
            </w:r>
            <w:r>
              <w:rPr>
                <w:rFonts w:ascii="Arial" w:hAnsi="Arial" w:cs="Arial"/>
                <w:sz w:val="24"/>
                <w:szCs w:val="24"/>
              </w:rPr>
              <w:t xml:space="preserve">. </w:t>
            </w:r>
            <w:r w:rsidRPr="00CA5AB4">
              <w:rPr>
                <w:rFonts w:ascii="Arial" w:hAnsi="Arial" w:cs="Arial"/>
                <w:sz w:val="24"/>
                <w:szCs w:val="24"/>
              </w:rPr>
              <w:t xml:space="preserve">The ANPR system will deter unauthorised </w:t>
            </w:r>
            <w:r w:rsidR="009A0B27" w:rsidRPr="00CA5AB4">
              <w:rPr>
                <w:rFonts w:ascii="Arial" w:hAnsi="Arial" w:cs="Arial"/>
                <w:sz w:val="24"/>
                <w:szCs w:val="24"/>
              </w:rPr>
              <w:t>use</w:t>
            </w:r>
            <w:r w:rsidRPr="00CA5AB4">
              <w:rPr>
                <w:rFonts w:ascii="Arial" w:hAnsi="Arial" w:cs="Arial"/>
                <w:sz w:val="24"/>
                <w:szCs w:val="24"/>
              </w:rPr>
              <w:t xml:space="preserve"> of the car park and improve parking for everyone visiting Calcot Medical Centre. The Allan practice can only be responsible for those attending Calcot Medical Centre. </w:t>
            </w:r>
            <w:r w:rsidRPr="00CA5AB4">
              <w:rPr>
                <w:rFonts w:ascii="Arial" w:hAnsi="Arial" w:cs="Arial"/>
                <w:sz w:val="24"/>
                <w:szCs w:val="24"/>
              </w:rPr>
              <w:br/>
            </w:r>
          </w:p>
        </w:tc>
      </w:tr>
    </w:tbl>
    <w:p w14:paraId="32F77CAF" w14:textId="77777777" w:rsidR="00FB30BD" w:rsidRDefault="00FB30BD">
      <w:r>
        <w:br w:type="page"/>
      </w:r>
    </w:p>
    <w:tbl>
      <w:tblPr>
        <w:tblStyle w:val="TableGrid"/>
        <w:tblpPr w:leftFromText="180" w:rightFromText="180" w:tblpY="1827"/>
        <w:tblW w:w="0" w:type="auto"/>
        <w:tblLook w:val="04A0" w:firstRow="1" w:lastRow="0" w:firstColumn="1" w:lastColumn="0" w:noHBand="0" w:noVBand="1"/>
      </w:tblPr>
      <w:tblGrid>
        <w:gridCol w:w="9016"/>
      </w:tblGrid>
      <w:tr w:rsidR="00FB30BD" w14:paraId="5CE5CC9D" w14:textId="77777777" w:rsidTr="00FB30BD">
        <w:tc>
          <w:tcPr>
            <w:tcW w:w="9016" w:type="dxa"/>
            <w:shd w:val="clear" w:color="auto" w:fill="45B0E1" w:themeFill="accent1" w:themeFillTint="99"/>
          </w:tcPr>
          <w:p w14:paraId="70C551F3" w14:textId="46F481E5" w:rsidR="00FB30BD" w:rsidRPr="00866426" w:rsidRDefault="00FB30BD" w:rsidP="00FB30BD">
            <w:pPr>
              <w:rPr>
                <w:rFonts w:ascii="Arial" w:hAnsi="Arial" w:cs="Arial"/>
                <w:sz w:val="24"/>
                <w:szCs w:val="24"/>
              </w:rPr>
            </w:pPr>
            <w:r w:rsidRPr="00866426">
              <w:rPr>
                <w:rFonts w:ascii="Arial" w:hAnsi="Arial" w:cs="Arial"/>
                <w:sz w:val="24"/>
                <w:szCs w:val="24"/>
              </w:rPr>
              <w:lastRenderedPageBreak/>
              <w:t xml:space="preserve">I’m dropping someone off, can I sit in the car and wait for them. </w:t>
            </w:r>
          </w:p>
        </w:tc>
      </w:tr>
      <w:tr w:rsidR="00FB30BD" w14:paraId="2C49510B" w14:textId="77777777" w:rsidTr="00FB30BD">
        <w:tc>
          <w:tcPr>
            <w:tcW w:w="9016" w:type="dxa"/>
          </w:tcPr>
          <w:p w14:paraId="76E78E41" w14:textId="77777777" w:rsidR="00FB30BD" w:rsidRPr="00866426" w:rsidRDefault="00FB30BD" w:rsidP="00FB30BD">
            <w:pPr>
              <w:rPr>
                <w:rFonts w:ascii="Arial" w:hAnsi="Arial" w:cs="Arial"/>
                <w:sz w:val="24"/>
                <w:szCs w:val="24"/>
              </w:rPr>
            </w:pPr>
            <w:r w:rsidRPr="00866426">
              <w:rPr>
                <w:rFonts w:ascii="Arial" w:hAnsi="Arial" w:cs="Arial"/>
                <w:sz w:val="24"/>
                <w:szCs w:val="24"/>
              </w:rPr>
              <w:t>If you are dropping someone off</w:t>
            </w:r>
            <w:r>
              <w:rPr>
                <w:rFonts w:ascii="Arial" w:hAnsi="Arial" w:cs="Arial"/>
                <w:sz w:val="24"/>
                <w:szCs w:val="24"/>
              </w:rPr>
              <w:t xml:space="preserve"> and waiting for them</w:t>
            </w:r>
            <w:r w:rsidRPr="00866426">
              <w:rPr>
                <w:rFonts w:ascii="Arial" w:hAnsi="Arial" w:cs="Arial"/>
                <w:sz w:val="24"/>
                <w:szCs w:val="24"/>
              </w:rPr>
              <w:t xml:space="preserve">, please make sure you register </w:t>
            </w:r>
            <w:r>
              <w:rPr>
                <w:rFonts w:ascii="Arial" w:hAnsi="Arial" w:cs="Arial"/>
                <w:sz w:val="24"/>
                <w:szCs w:val="24"/>
              </w:rPr>
              <w:t>your</w:t>
            </w:r>
            <w:r w:rsidRPr="00866426">
              <w:rPr>
                <w:rFonts w:ascii="Arial" w:hAnsi="Arial" w:cs="Arial"/>
                <w:sz w:val="24"/>
                <w:szCs w:val="24"/>
              </w:rPr>
              <w:t xml:space="preserve"> number plate </w:t>
            </w:r>
            <w:r>
              <w:rPr>
                <w:rFonts w:ascii="Arial" w:hAnsi="Arial" w:cs="Arial"/>
                <w:sz w:val="24"/>
                <w:szCs w:val="24"/>
              </w:rPr>
              <w:t xml:space="preserve">on the tablet </w:t>
            </w:r>
            <w:r w:rsidRPr="00866426">
              <w:rPr>
                <w:rFonts w:ascii="Arial" w:hAnsi="Arial" w:cs="Arial"/>
                <w:sz w:val="24"/>
                <w:szCs w:val="24"/>
              </w:rPr>
              <w:t xml:space="preserve">inside the practice. </w:t>
            </w:r>
          </w:p>
        </w:tc>
      </w:tr>
      <w:tr w:rsidR="00FB30BD" w14:paraId="40DF62F6" w14:textId="77777777" w:rsidTr="00FB30BD">
        <w:tc>
          <w:tcPr>
            <w:tcW w:w="9016" w:type="dxa"/>
          </w:tcPr>
          <w:p w14:paraId="13B6EF89" w14:textId="77777777" w:rsidR="00FB30BD" w:rsidRDefault="00FB30BD" w:rsidP="00FB30BD">
            <w:pPr>
              <w:rPr>
                <w:rFonts w:ascii="Arial" w:hAnsi="Arial" w:cs="Arial"/>
                <w:sz w:val="24"/>
                <w:szCs w:val="24"/>
              </w:rPr>
            </w:pPr>
          </w:p>
          <w:p w14:paraId="6C101AC2" w14:textId="77777777" w:rsidR="00FB30BD" w:rsidRPr="00866426" w:rsidRDefault="00FB30BD" w:rsidP="00FB30BD">
            <w:pPr>
              <w:rPr>
                <w:rFonts w:ascii="Arial" w:hAnsi="Arial" w:cs="Arial"/>
                <w:sz w:val="24"/>
                <w:szCs w:val="24"/>
              </w:rPr>
            </w:pPr>
          </w:p>
        </w:tc>
      </w:tr>
    </w:tbl>
    <w:tbl>
      <w:tblPr>
        <w:tblStyle w:val="TableGrid"/>
        <w:tblpPr w:leftFromText="180" w:rightFromText="180" w:vertAnchor="page" w:horzAnchor="margin" w:tblpY="3504"/>
        <w:tblW w:w="0" w:type="auto"/>
        <w:tblLook w:val="04A0" w:firstRow="1" w:lastRow="0" w:firstColumn="1" w:lastColumn="0" w:noHBand="0" w:noVBand="1"/>
      </w:tblPr>
      <w:tblGrid>
        <w:gridCol w:w="9016"/>
      </w:tblGrid>
      <w:tr w:rsidR="00FB30BD" w14:paraId="01C33721" w14:textId="77777777" w:rsidTr="00FB30BD">
        <w:tc>
          <w:tcPr>
            <w:tcW w:w="9016" w:type="dxa"/>
            <w:shd w:val="clear" w:color="auto" w:fill="45B0E1" w:themeFill="accent1" w:themeFillTint="99"/>
          </w:tcPr>
          <w:p w14:paraId="520AC20C" w14:textId="77777777" w:rsidR="00FB30BD" w:rsidRDefault="00FB30BD" w:rsidP="00FB30BD">
            <w:pPr>
              <w:rPr>
                <w:rFonts w:ascii="Arial" w:hAnsi="Arial" w:cs="Arial"/>
                <w:sz w:val="24"/>
                <w:szCs w:val="24"/>
              </w:rPr>
            </w:pPr>
            <w:r w:rsidRPr="00866426">
              <w:rPr>
                <w:rFonts w:ascii="Arial" w:hAnsi="Arial" w:cs="Arial"/>
                <w:sz w:val="24"/>
                <w:szCs w:val="24"/>
              </w:rPr>
              <w:t xml:space="preserve">How long can I park in </w:t>
            </w:r>
            <w:r>
              <w:rPr>
                <w:rFonts w:ascii="Arial" w:hAnsi="Arial" w:cs="Arial"/>
                <w:sz w:val="24"/>
                <w:szCs w:val="24"/>
              </w:rPr>
              <w:t>Chalfont and Gerrards Cross Hospital car park</w:t>
            </w:r>
          </w:p>
        </w:tc>
      </w:tr>
      <w:tr w:rsidR="00FB30BD" w14:paraId="1C060E77" w14:textId="77777777" w:rsidTr="00FB30BD">
        <w:tc>
          <w:tcPr>
            <w:tcW w:w="9016" w:type="dxa"/>
            <w:shd w:val="clear" w:color="auto" w:fill="FFFFFF" w:themeFill="background1"/>
          </w:tcPr>
          <w:p w14:paraId="3926AEA0" w14:textId="77777777" w:rsidR="00FB30BD" w:rsidRDefault="00FB30BD" w:rsidP="00FB30BD">
            <w:pPr>
              <w:rPr>
                <w:rFonts w:ascii="Arial" w:hAnsi="Arial" w:cs="Arial"/>
                <w:sz w:val="24"/>
                <w:szCs w:val="24"/>
              </w:rPr>
            </w:pPr>
            <w:r w:rsidRPr="00866426">
              <w:rPr>
                <w:rFonts w:ascii="Arial" w:hAnsi="Arial" w:cs="Arial"/>
                <w:sz w:val="24"/>
                <w:szCs w:val="24"/>
              </w:rPr>
              <w:t xml:space="preserve">You can park for free for 1 hour in </w:t>
            </w:r>
            <w:r>
              <w:rPr>
                <w:rFonts w:ascii="Arial" w:hAnsi="Arial" w:cs="Arial"/>
                <w:sz w:val="24"/>
                <w:szCs w:val="24"/>
              </w:rPr>
              <w:t>Chalfont and Gerrards Cross Hospital</w:t>
            </w:r>
            <w:r w:rsidRPr="00866426">
              <w:rPr>
                <w:rFonts w:ascii="Arial" w:hAnsi="Arial" w:cs="Arial"/>
                <w:sz w:val="24"/>
                <w:szCs w:val="24"/>
              </w:rPr>
              <w:t>, but you must get a ticket from the machine for this.</w:t>
            </w:r>
          </w:p>
        </w:tc>
      </w:tr>
      <w:tr w:rsidR="00FB30BD" w14:paraId="68FD2E06" w14:textId="77777777" w:rsidTr="00FB30BD">
        <w:tc>
          <w:tcPr>
            <w:tcW w:w="9016" w:type="dxa"/>
            <w:shd w:val="clear" w:color="auto" w:fill="FFFFFF" w:themeFill="background1"/>
          </w:tcPr>
          <w:p w14:paraId="2F65A9A6" w14:textId="77777777" w:rsidR="00FB30BD" w:rsidRDefault="00FB30BD" w:rsidP="00FB30BD">
            <w:pPr>
              <w:rPr>
                <w:rFonts w:ascii="Arial" w:hAnsi="Arial" w:cs="Arial"/>
                <w:sz w:val="24"/>
                <w:szCs w:val="24"/>
              </w:rPr>
            </w:pPr>
          </w:p>
          <w:p w14:paraId="6A2A048B" w14:textId="77777777" w:rsidR="00FB30BD" w:rsidRDefault="00FB30BD" w:rsidP="00FB30BD">
            <w:pPr>
              <w:rPr>
                <w:rFonts w:ascii="Arial" w:hAnsi="Arial" w:cs="Arial"/>
                <w:sz w:val="24"/>
                <w:szCs w:val="24"/>
              </w:rPr>
            </w:pPr>
          </w:p>
        </w:tc>
      </w:tr>
      <w:tr w:rsidR="00FB30BD" w14:paraId="26008758" w14:textId="77777777" w:rsidTr="00FB30BD">
        <w:tc>
          <w:tcPr>
            <w:tcW w:w="9016" w:type="dxa"/>
            <w:shd w:val="clear" w:color="auto" w:fill="45B0E1" w:themeFill="accent1" w:themeFillTint="99"/>
          </w:tcPr>
          <w:p w14:paraId="53DB7ABD" w14:textId="77777777" w:rsidR="00FB30BD" w:rsidRPr="00866426" w:rsidRDefault="00FB30BD" w:rsidP="00FB30BD">
            <w:pPr>
              <w:rPr>
                <w:rFonts w:ascii="Arial" w:hAnsi="Arial" w:cs="Arial"/>
                <w:sz w:val="24"/>
                <w:szCs w:val="24"/>
              </w:rPr>
            </w:pPr>
            <w:r>
              <w:rPr>
                <w:rFonts w:ascii="Arial" w:hAnsi="Arial" w:cs="Arial"/>
                <w:sz w:val="24"/>
                <w:szCs w:val="24"/>
              </w:rPr>
              <w:t>I’m just popping next door and have parked in your car park</w:t>
            </w:r>
          </w:p>
        </w:tc>
      </w:tr>
      <w:tr w:rsidR="00FB30BD" w14:paraId="3F912E79" w14:textId="77777777" w:rsidTr="00FB30BD">
        <w:tc>
          <w:tcPr>
            <w:tcW w:w="9016" w:type="dxa"/>
          </w:tcPr>
          <w:p w14:paraId="7D54F6E8" w14:textId="77777777" w:rsidR="00FB30BD" w:rsidRDefault="00FB30BD" w:rsidP="00FB30BD">
            <w:pPr>
              <w:rPr>
                <w:rFonts w:ascii="Arial" w:hAnsi="Arial" w:cs="Arial"/>
                <w:sz w:val="24"/>
                <w:szCs w:val="24"/>
              </w:rPr>
            </w:pPr>
            <w:r>
              <w:rPr>
                <w:rFonts w:ascii="Arial" w:hAnsi="Arial" w:cs="Arial"/>
                <w:sz w:val="24"/>
                <w:szCs w:val="24"/>
              </w:rPr>
              <w:t>If you are not attending Calcot Medical Centre, you will need to park in The Hall Practice Car Park or in Chalfont and Gerrards Cross Hospital car park which is across</w:t>
            </w:r>
            <w:r w:rsidRPr="00866426">
              <w:rPr>
                <w:rFonts w:ascii="Arial" w:hAnsi="Arial" w:cs="Arial"/>
                <w:sz w:val="24"/>
                <w:szCs w:val="24"/>
              </w:rPr>
              <w:t xml:space="preserve"> the road</w:t>
            </w:r>
            <w:r>
              <w:rPr>
                <w:rFonts w:ascii="Arial" w:hAnsi="Arial" w:cs="Arial"/>
                <w:sz w:val="24"/>
                <w:szCs w:val="24"/>
              </w:rPr>
              <w:t xml:space="preserve">. The </w:t>
            </w:r>
            <w:r w:rsidRPr="00EC1493">
              <w:rPr>
                <w:rFonts w:ascii="Arial" w:hAnsi="Arial" w:cs="Arial"/>
                <w:sz w:val="24"/>
                <w:szCs w:val="24"/>
              </w:rPr>
              <w:t xml:space="preserve">Calcot Medical Centre </w:t>
            </w:r>
            <w:r>
              <w:rPr>
                <w:rFonts w:ascii="Arial" w:hAnsi="Arial" w:cs="Arial"/>
                <w:sz w:val="24"/>
                <w:szCs w:val="24"/>
              </w:rPr>
              <w:t xml:space="preserve">car park is for patients and visitors attending this practice only. </w:t>
            </w:r>
          </w:p>
        </w:tc>
      </w:tr>
      <w:tr w:rsidR="00FB30BD" w14:paraId="3120525B" w14:textId="77777777" w:rsidTr="00FB30BD">
        <w:tc>
          <w:tcPr>
            <w:tcW w:w="9016" w:type="dxa"/>
          </w:tcPr>
          <w:p w14:paraId="3FB0AC1A" w14:textId="77777777" w:rsidR="00FB30BD" w:rsidRDefault="00FB30BD" w:rsidP="00FB30BD">
            <w:pPr>
              <w:rPr>
                <w:rFonts w:ascii="Arial" w:hAnsi="Arial" w:cs="Arial"/>
                <w:sz w:val="24"/>
                <w:szCs w:val="24"/>
              </w:rPr>
            </w:pPr>
          </w:p>
          <w:p w14:paraId="77C73A9B" w14:textId="77777777" w:rsidR="00FB30BD" w:rsidRDefault="00FB30BD" w:rsidP="00FB30BD">
            <w:pPr>
              <w:rPr>
                <w:rFonts w:ascii="Arial" w:hAnsi="Arial" w:cs="Arial"/>
                <w:sz w:val="24"/>
                <w:szCs w:val="24"/>
              </w:rPr>
            </w:pPr>
          </w:p>
        </w:tc>
      </w:tr>
      <w:tr w:rsidR="00FB30BD" w14:paraId="7EE17A11" w14:textId="77777777" w:rsidTr="00FB30BD">
        <w:tc>
          <w:tcPr>
            <w:tcW w:w="9016" w:type="dxa"/>
            <w:shd w:val="clear" w:color="auto" w:fill="45B0E1" w:themeFill="accent1" w:themeFillTint="99"/>
          </w:tcPr>
          <w:p w14:paraId="40044540" w14:textId="77777777" w:rsidR="00FB30BD" w:rsidRDefault="00FB30BD" w:rsidP="00FB30BD">
            <w:pPr>
              <w:rPr>
                <w:rFonts w:ascii="Arial" w:hAnsi="Arial" w:cs="Arial"/>
                <w:sz w:val="24"/>
                <w:szCs w:val="24"/>
              </w:rPr>
            </w:pPr>
            <w:r>
              <w:rPr>
                <w:rFonts w:ascii="Arial" w:hAnsi="Arial" w:cs="Arial"/>
                <w:sz w:val="24"/>
                <w:szCs w:val="24"/>
              </w:rPr>
              <w:t xml:space="preserve">Both practices have always shared the car park – why the change? </w:t>
            </w:r>
          </w:p>
        </w:tc>
      </w:tr>
      <w:tr w:rsidR="00FB30BD" w14:paraId="5CA969B4" w14:textId="77777777" w:rsidTr="00FB30BD">
        <w:tc>
          <w:tcPr>
            <w:tcW w:w="9016" w:type="dxa"/>
          </w:tcPr>
          <w:p w14:paraId="2B14EBDE" w14:textId="71AFDE79" w:rsidR="00FB30BD" w:rsidRPr="00295873" w:rsidRDefault="00FB30BD" w:rsidP="00FB30BD">
            <w:pPr>
              <w:rPr>
                <w:rFonts w:ascii="Arial" w:hAnsi="Arial" w:cs="Arial"/>
                <w:color w:val="156082" w:themeColor="accent1"/>
                <w:sz w:val="24"/>
                <w:szCs w:val="24"/>
              </w:rPr>
            </w:pPr>
            <w:r w:rsidRPr="00EC1493">
              <w:rPr>
                <w:rFonts w:ascii="Arial" w:hAnsi="Arial" w:cs="Arial"/>
                <w:sz w:val="24"/>
                <w:szCs w:val="24"/>
              </w:rPr>
              <w:t>Each practice is independent and has its own designated parking areas.</w:t>
            </w:r>
            <w:r w:rsidR="00E27E93">
              <w:rPr>
                <w:rFonts w:ascii="Arial" w:hAnsi="Arial" w:cs="Arial"/>
                <w:sz w:val="24"/>
                <w:szCs w:val="24"/>
              </w:rPr>
              <w:t xml:space="preserve"> </w:t>
            </w:r>
            <w:r w:rsidRPr="00EC1493">
              <w:rPr>
                <w:rFonts w:ascii="Arial" w:hAnsi="Arial" w:cs="Arial"/>
                <w:sz w:val="24"/>
                <w:szCs w:val="24"/>
              </w:rPr>
              <w:t xml:space="preserve">Both practices used to be located in the </w:t>
            </w:r>
            <w:proofErr w:type="spellStart"/>
            <w:r w:rsidRPr="00EC1493">
              <w:rPr>
                <w:rFonts w:ascii="Arial" w:hAnsi="Arial" w:cs="Arial"/>
                <w:sz w:val="24"/>
                <w:szCs w:val="24"/>
              </w:rPr>
              <w:t>Calcot</w:t>
            </w:r>
            <w:proofErr w:type="spellEnd"/>
            <w:r w:rsidRPr="00EC1493">
              <w:rPr>
                <w:rFonts w:ascii="Arial" w:hAnsi="Arial" w:cs="Arial"/>
                <w:sz w:val="24"/>
                <w:szCs w:val="24"/>
              </w:rPr>
              <w:t xml:space="preserve"> Medical Centre building. In June 2023, The Hall Practice moved out of the Calcot Medical Centre and into the building next</w:t>
            </w:r>
            <w:r>
              <w:rPr>
                <w:rFonts w:ascii="Arial" w:hAnsi="Arial" w:cs="Arial"/>
                <w:sz w:val="24"/>
                <w:szCs w:val="24"/>
              </w:rPr>
              <w:t xml:space="preserve"> </w:t>
            </w:r>
            <w:r w:rsidRPr="00EC1493">
              <w:rPr>
                <w:rFonts w:ascii="Arial" w:hAnsi="Arial" w:cs="Arial"/>
                <w:sz w:val="24"/>
                <w:szCs w:val="24"/>
              </w:rPr>
              <w:t xml:space="preserve">door, where they now have their own designated spaces (purple bays). The remaining spaces in the Calcot Medical Centre are reserved for its patients and visitors. The Allan Practice now hold sole liability and responsibility for managing and maintaining the Calcot Medical Centre car park. </w:t>
            </w:r>
          </w:p>
        </w:tc>
      </w:tr>
      <w:tr w:rsidR="00FB30BD" w14:paraId="72DAA182" w14:textId="77777777" w:rsidTr="00FB30BD">
        <w:tc>
          <w:tcPr>
            <w:tcW w:w="9016" w:type="dxa"/>
          </w:tcPr>
          <w:p w14:paraId="6A491839" w14:textId="77777777" w:rsidR="00FB30BD" w:rsidRDefault="00FB30BD" w:rsidP="00FB30BD">
            <w:pPr>
              <w:rPr>
                <w:rFonts w:ascii="Arial" w:hAnsi="Arial" w:cs="Arial"/>
                <w:sz w:val="24"/>
                <w:szCs w:val="24"/>
              </w:rPr>
            </w:pPr>
          </w:p>
          <w:p w14:paraId="113329E3" w14:textId="77777777" w:rsidR="00FB30BD" w:rsidRDefault="00FB30BD" w:rsidP="00FB30BD">
            <w:pPr>
              <w:rPr>
                <w:rFonts w:ascii="Arial" w:hAnsi="Arial" w:cs="Arial"/>
                <w:sz w:val="24"/>
                <w:szCs w:val="24"/>
              </w:rPr>
            </w:pPr>
          </w:p>
        </w:tc>
      </w:tr>
      <w:tr w:rsidR="00FB30BD" w14:paraId="7CEDEE80" w14:textId="77777777" w:rsidTr="00FB30BD">
        <w:tc>
          <w:tcPr>
            <w:tcW w:w="9016" w:type="dxa"/>
            <w:shd w:val="clear" w:color="auto" w:fill="45B0E1" w:themeFill="accent1" w:themeFillTint="99"/>
          </w:tcPr>
          <w:p w14:paraId="4872F355" w14:textId="77777777" w:rsidR="00FB30BD" w:rsidRDefault="00FB30BD" w:rsidP="00FB30BD">
            <w:pPr>
              <w:rPr>
                <w:rFonts w:ascii="Arial" w:hAnsi="Arial" w:cs="Arial"/>
                <w:sz w:val="24"/>
                <w:szCs w:val="24"/>
              </w:rPr>
            </w:pPr>
            <w:r>
              <w:rPr>
                <w:rFonts w:ascii="Arial" w:hAnsi="Arial" w:cs="Arial"/>
                <w:sz w:val="24"/>
                <w:szCs w:val="24"/>
              </w:rPr>
              <w:t>I’m an Allan Practice Patient but attending a 2-hour appointment at the hospital so I’ve parked in your car park</w:t>
            </w:r>
          </w:p>
        </w:tc>
      </w:tr>
      <w:tr w:rsidR="00FB30BD" w14:paraId="0B2D2201" w14:textId="77777777" w:rsidTr="00FB30BD">
        <w:tc>
          <w:tcPr>
            <w:tcW w:w="9016" w:type="dxa"/>
          </w:tcPr>
          <w:p w14:paraId="4EE3908C" w14:textId="77777777" w:rsidR="00FB30BD" w:rsidRDefault="00FB30BD" w:rsidP="00FB30BD">
            <w:pPr>
              <w:rPr>
                <w:rFonts w:ascii="Arial" w:hAnsi="Arial" w:cs="Arial"/>
                <w:sz w:val="24"/>
                <w:szCs w:val="24"/>
              </w:rPr>
            </w:pPr>
            <w:r>
              <w:rPr>
                <w:rFonts w:ascii="Arial" w:hAnsi="Arial" w:cs="Arial"/>
                <w:sz w:val="24"/>
                <w:szCs w:val="24"/>
              </w:rPr>
              <w:t xml:space="preserve">If you are not attending the Calcot Medical Centre, you cannot park your car here.  Chalfont and Gerrards Cross Hospital provides 1 hour of free parking. </w:t>
            </w:r>
          </w:p>
        </w:tc>
      </w:tr>
      <w:tr w:rsidR="00FB30BD" w14:paraId="7F8883CB" w14:textId="77777777" w:rsidTr="00FB30BD">
        <w:tc>
          <w:tcPr>
            <w:tcW w:w="9016" w:type="dxa"/>
          </w:tcPr>
          <w:p w14:paraId="5D7E3D5A" w14:textId="77777777" w:rsidR="00FB30BD" w:rsidRDefault="00FB30BD" w:rsidP="00FB30BD">
            <w:pPr>
              <w:rPr>
                <w:rFonts w:ascii="Arial" w:hAnsi="Arial" w:cs="Arial"/>
                <w:sz w:val="24"/>
                <w:szCs w:val="24"/>
              </w:rPr>
            </w:pPr>
          </w:p>
          <w:p w14:paraId="4F04A05A" w14:textId="77777777" w:rsidR="00FB30BD" w:rsidRDefault="00FB30BD" w:rsidP="00FB30BD">
            <w:pPr>
              <w:rPr>
                <w:rFonts w:ascii="Arial" w:hAnsi="Arial" w:cs="Arial"/>
                <w:sz w:val="24"/>
                <w:szCs w:val="24"/>
              </w:rPr>
            </w:pPr>
          </w:p>
        </w:tc>
      </w:tr>
      <w:tr w:rsidR="00FB30BD" w14:paraId="1362FA2A" w14:textId="77777777" w:rsidTr="00FB30BD">
        <w:tc>
          <w:tcPr>
            <w:tcW w:w="9016" w:type="dxa"/>
            <w:shd w:val="clear" w:color="auto" w:fill="45B0E1" w:themeFill="accent1" w:themeFillTint="99"/>
          </w:tcPr>
          <w:p w14:paraId="3335008D" w14:textId="77777777" w:rsidR="00FB30BD" w:rsidRDefault="00FB30BD" w:rsidP="00FB30BD">
            <w:pPr>
              <w:rPr>
                <w:rFonts w:ascii="Arial" w:hAnsi="Arial" w:cs="Arial"/>
                <w:sz w:val="24"/>
                <w:szCs w:val="24"/>
              </w:rPr>
            </w:pPr>
            <w:r>
              <w:rPr>
                <w:rFonts w:ascii="Arial" w:hAnsi="Arial" w:cs="Arial"/>
                <w:sz w:val="24"/>
                <w:szCs w:val="24"/>
              </w:rPr>
              <w:t>I’m just going to the dentist up the road, but it’s always been agreed I can park here whilst attending</w:t>
            </w:r>
          </w:p>
        </w:tc>
      </w:tr>
      <w:tr w:rsidR="00FB30BD" w14:paraId="178985C0" w14:textId="77777777" w:rsidTr="00FB30BD">
        <w:tc>
          <w:tcPr>
            <w:tcW w:w="9016" w:type="dxa"/>
          </w:tcPr>
          <w:p w14:paraId="5723E809" w14:textId="77777777" w:rsidR="00FB30BD" w:rsidRDefault="00FB30BD" w:rsidP="00FB30BD">
            <w:pPr>
              <w:rPr>
                <w:rFonts w:ascii="Arial" w:hAnsi="Arial" w:cs="Arial"/>
                <w:sz w:val="24"/>
                <w:szCs w:val="24"/>
              </w:rPr>
            </w:pPr>
            <w:r>
              <w:rPr>
                <w:rFonts w:ascii="Arial" w:hAnsi="Arial" w:cs="Arial"/>
                <w:sz w:val="24"/>
                <w:szCs w:val="24"/>
              </w:rPr>
              <w:t>If you are not attending the Calcot Medical Centre, you cannot park your car here. The hospital provides 1 hour of free parking.</w:t>
            </w:r>
          </w:p>
        </w:tc>
      </w:tr>
      <w:tr w:rsidR="00FB30BD" w14:paraId="5072FFF0" w14:textId="77777777" w:rsidTr="00FB30BD">
        <w:tc>
          <w:tcPr>
            <w:tcW w:w="9016" w:type="dxa"/>
          </w:tcPr>
          <w:p w14:paraId="11DCE07C" w14:textId="77777777" w:rsidR="00FB30BD" w:rsidRDefault="00FB30BD" w:rsidP="00FB30BD">
            <w:pPr>
              <w:rPr>
                <w:rFonts w:ascii="Arial" w:hAnsi="Arial" w:cs="Arial"/>
                <w:sz w:val="24"/>
                <w:szCs w:val="24"/>
              </w:rPr>
            </w:pPr>
          </w:p>
          <w:p w14:paraId="619C9E55" w14:textId="77777777" w:rsidR="00FB30BD" w:rsidRDefault="00FB30BD" w:rsidP="00FB30BD">
            <w:pPr>
              <w:rPr>
                <w:rFonts w:ascii="Arial" w:hAnsi="Arial" w:cs="Arial"/>
                <w:sz w:val="24"/>
                <w:szCs w:val="24"/>
              </w:rPr>
            </w:pPr>
          </w:p>
        </w:tc>
      </w:tr>
      <w:tr w:rsidR="00FB30BD" w14:paraId="0FCC9AA5" w14:textId="77777777" w:rsidTr="00FB30BD">
        <w:tc>
          <w:tcPr>
            <w:tcW w:w="9016" w:type="dxa"/>
            <w:shd w:val="clear" w:color="auto" w:fill="45B0E1" w:themeFill="accent1" w:themeFillTint="99"/>
          </w:tcPr>
          <w:p w14:paraId="66D18AF4" w14:textId="77777777" w:rsidR="00FB30BD" w:rsidRDefault="00FB30BD" w:rsidP="00FB30BD">
            <w:pPr>
              <w:rPr>
                <w:rFonts w:ascii="Arial" w:hAnsi="Arial" w:cs="Arial"/>
                <w:sz w:val="24"/>
                <w:szCs w:val="24"/>
              </w:rPr>
            </w:pPr>
            <w:r w:rsidRPr="00866426">
              <w:rPr>
                <w:rFonts w:ascii="Arial" w:hAnsi="Arial" w:cs="Arial"/>
                <w:sz w:val="24"/>
                <w:szCs w:val="24"/>
              </w:rPr>
              <w:t xml:space="preserve">I’ve received a parking ticket who do I complain to? </w:t>
            </w:r>
          </w:p>
        </w:tc>
      </w:tr>
      <w:tr w:rsidR="00FB30BD" w14:paraId="61E6D5C8" w14:textId="77777777" w:rsidTr="00FB30BD">
        <w:tc>
          <w:tcPr>
            <w:tcW w:w="9016" w:type="dxa"/>
          </w:tcPr>
          <w:p w14:paraId="375563EA" w14:textId="77777777" w:rsidR="00FB30BD" w:rsidRDefault="00FB30BD" w:rsidP="00FB30BD">
            <w:pPr>
              <w:rPr>
                <w:rFonts w:ascii="Arial" w:hAnsi="Arial" w:cs="Arial"/>
                <w:sz w:val="24"/>
                <w:szCs w:val="24"/>
              </w:rPr>
            </w:pPr>
            <w:r w:rsidRPr="00866426">
              <w:rPr>
                <w:rFonts w:ascii="Arial" w:hAnsi="Arial" w:cs="Arial"/>
                <w:sz w:val="24"/>
                <w:szCs w:val="24"/>
              </w:rPr>
              <w:t>Please contact the Parking Management Company direct, we are unable to reverse parking charge notices.</w:t>
            </w:r>
          </w:p>
        </w:tc>
      </w:tr>
      <w:tr w:rsidR="00FB30BD" w14:paraId="0C777CDC" w14:textId="77777777" w:rsidTr="00FB30BD">
        <w:tc>
          <w:tcPr>
            <w:tcW w:w="9016" w:type="dxa"/>
          </w:tcPr>
          <w:p w14:paraId="47D26072" w14:textId="77777777" w:rsidR="00FB30BD" w:rsidRDefault="00FB30BD" w:rsidP="00FB30BD">
            <w:pPr>
              <w:rPr>
                <w:rFonts w:ascii="Arial" w:hAnsi="Arial" w:cs="Arial"/>
                <w:sz w:val="24"/>
                <w:szCs w:val="24"/>
              </w:rPr>
            </w:pPr>
          </w:p>
          <w:p w14:paraId="6FA44853" w14:textId="77777777" w:rsidR="00FB30BD" w:rsidRPr="00866426" w:rsidRDefault="00FB30BD" w:rsidP="00FB30BD">
            <w:pPr>
              <w:rPr>
                <w:rFonts w:ascii="Arial" w:hAnsi="Arial" w:cs="Arial"/>
                <w:sz w:val="24"/>
                <w:szCs w:val="24"/>
              </w:rPr>
            </w:pPr>
          </w:p>
        </w:tc>
      </w:tr>
      <w:tr w:rsidR="00FB30BD" w14:paraId="47298D73" w14:textId="77777777" w:rsidTr="00FB30BD">
        <w:tc>
          <w:tcPr>
            <w:tcW w:w="9016" w:type="dxa"/>
            <w:shd w:val="clear" w:color="auto" w:fill="45B0E1" w:themeFill="accent1" w:themeFillTint="99"/>
          </w:tcPr>
          <w:p w14:paraId="5EFDBC31" w14:textId="77777777" w:rsidR="00FB30BD" w:rsidRPr="00866426" w:rsidRDefault="00FB30BD" w:rsidP="00FB30BD">
            <w:pPr>
              <w:rPr>
                <w:rFonts w:ascii="Arial" w:hAnsi="Arial" w:cs="Arial"/>
                <w:sz w:val="24"/>
                <w:szCs w:val="24"/>
              </w:rPr>
            </w:pPr>
            <w:r>
              <w:rPr>
                <w:rFonts w:ascii="Arial" w:hAnsi="Arial" w:cs="Arial"/>
                <w:sz w:val="24"/>
                <w:szCs w:val="24"/>
              </w:rPr>
              <w:t xml:space="preserve">I’m visiting the Calcot Medical Centre but the car park is full, can I park in the purple bays? </w:t>
            </w:r>
          </w:p>
        </w:tc>
      </w:tr>
      <w:tr w:rsidR="00FB30BD" w14:paraId="2C8F8D92" w14:textId="77777777" w:rsidTr="00FB30BD">
        <w:tc>
          <w:tcPr>
            <w:tcW w:w="9016" w:type="dxa"/>
          </w:tcPr>
          <w:p w14:paraId="202452F7" w14:textId="72089EA2" w:rsidR="00FB30BD" w:rsidRDefault="00FB30BD" w:rsidP="00FB30BD">
            <w:pPr>
              <w:rPr>
                <w:rFonts w:ascii="Arial" w:hAnsi="Arial" w:cs="Arial"/>
                <w:sz w:val="24"/>
                <w:szCs w:val="24"/>
              </w:rPr>
            </w:pPr>
            <w:r>
              <w:rPr>
                <w:rFonts w:ascii="Arial" w:hAnsi="Arial" w:cs="Arial"/>
                <w:sz w:val="24"/>
                <w:szCs w:val="24"/>
              </w:rPr>
              <w:t xml:space="preserve">The purple bays are for patients and visitors attending The Hall Practice only. If our car park is full, please park in the Chalfont and Gerrards Cross Hospital car park which provides 1 hour of free parking. </w:t>
            </w:r>
          </w:p>
        </w:tc>
      </w:tr>
    </w:tbl>
    <w:p w14:paraId="64D2F960" w14:textId="77777777" w:rsidR="00FB30BD" w:rsidRDefault="00FB30BD" w:rsidP="00FB30BD"/>
    <w:sectPr w:rsidR="00FB30BD" w:rsidSect="00FB30BD">
      <w:pgSz w:w="11906" w:h="16838"/>
      <w:pgMar w:top="284" w:right="144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BD"/>
    <w:rsid w:val="00786C8A"/>
    <w:rsid w:val="009A0B27"/>
    <w:rsid w:val="00E27E93"/>
    <w:rsid w:val="00EE472B"/>
    <w:rsid w:val="00FB3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F57C"/>
  <w15:chartTrackingRefBased/>
  <w15:docId w15:val="{F9B08855-9D87-4DCA-9640-50418E8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0BD"/>
  </w:style>
  <w:style w:type="paragraph" w:styleId="Heading1">
    <w:name w:val="heading 1"/>
    <w:basedOn w:val="Normal"/>
    <w:next w:val="Normal"/>
    <w:link w:val="Heading1Char"/>
    <w:uiPriority w:val="9"/>
    <w:qFormat/>
    <w:rsid w:val="00FB3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0BD"/>
    <w:rPr>
      <w:rFonts w:eastAsiaTheme="majorEastAsia" w:cstheme="majorBidi"/>
      <w:color w:val="272727" w:themeColor="text1" w:themeTint="D8"/>
    </w:rPr>
  </w:style>
  <w:style w:type="paragraph" w:styleId="Title">
    <w:name w:val="Title"/>
    <w:basedOn w:val="Normal"/>
    <w:next w:val="Normal"/>
    <w:link w:val="TitleChar"/>
    <w:uiPriority w:val="10"/>
    <w:qFormat/>
    <w:rsid w:val="00FB3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0BD"/>
    <w:pPr>
      <w:spacing w:before="160"/>
      <w:jc w:val="center"/>
    </w:pPr>
    <w:rPr>
      <w:i/>
      <w:iCs/>
      <w:color w:val="404040" w:themeColor="text1" w:themeTint="BF"/>
    </w:rPr>
  </w:style>
  <w:style w:type="character" w:customStyle="1" w:styleId="QuoteChar">
    <w:name w:val="Quote Char"/>
    <w:basedOn w:val="DefaultParagraphFont"/>
    <w:link w:val="Quote"/>
    <w:uiPriority w:val="29"/>
    <w:rsid w:val="00FB30BD"/>
    <w:rPr>
      <w:i/>
      <w:iCs/>
      <w:color w:val="404040" w:themeColor="text1" w:themeTint="BF"/>
    </w:rPr>
  </w:style>
  <w:style w:type="paragraph" w:styleId="ListParagraph">
    <w:name w:val="List Paragraph"/>
    <w:basedOn w:val="Normal"/>
    <w:uiPriority w:val="34"/>
    <w:qFormat/>
    <w:rsid w:val="00FB30BD"/>
    <w:pPr>
      <w:ind w:left="720"/>
      <w:contextualSpacing/>
    </w:pPr>
  </w:style>
  <w:style w:type="character" w:styleId="IntenseEmphasis">
    <w:name w:val="Intense Emphasis"/>
    <w:basedOn w:val="DefaultParagraphFont"/>
    <w:uiPriority w:val="21"/>
    <w:qFormat/>
    <w:rsid w:val="00FB30BD"/>
    <w:rPr>
      <w:i/>
      <w:iCs/>
      <w:color w:val="0F4761" w:themeColor="accent1" w:themeShade="BF"/>
    </w:rPr>
  </w:style>
  <w:style w:type="paragraph" w:styleId="IntenseQuote">
    <w:name w:val="Intense Quote"/>
    <w:basedOn w:val="Normal"/>
    <w:next w:val="Normal"/>
    <w:link w:val="IntenseQuoteChar"/>
    <w:uiPriority w:val="30"/>
    <w:qFormat/>
    <w:rsid w:val="00FB3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0BD"/>
    <w:rPr>
      <w:i/>
      <w:iCs/>
      <w:color w:val="0F4761" w:themeColor="accent1" w:themeShade="BF"/>
    </w:rPr>
  </w:style>
  <w:style w:type="character" w:styleId="IntenseReference">
    <w:name w:val="Intense Reference"/>
    <w:basedOn w:val="DefaultParagraphFont"/>
    <w:uiPriority w:val="32"/>
    <w:qFormat/>
    <w:rsid w:val="00FB30BD"/>
    <w:rPr>
      <w:b/>
      <w:bCs/>
      <w:smallCaps/>
      <w:color w:val="0F4761" w:themeColor="accent1" w:themeShade="BF"/>
      <w:spacing w:val="5"/>
    </w:rPr>
  </w:style>
  <w:style w:type="paragraph" w:styleId="Header">
    <w:name w:val="header"/>
    <w:basedOn w:val="Normal"/>
    <w:link w:val="HeaderChar"/>
    <w:uiPriority w:val="99"/>
    <w:unhideWhenUsed/>
    <w:rsid w:val="00FB3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0BD"/>
  </w:style>
  <w:style w:type="table" w:styleId="TableGrid">
    <w:name w:val="Table Grid"/>
    <w:basedOn w:val="TableNormal"/>
    <w:uiPriority w:val="39"/>
    <w:rsid w:val="00FB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Jennifer (THE ALLAN PRACTICE)</dc:creator>
  <cp:keywords/>
  <dc:description/>
  <cp:lastModifiedBy>PATEL, Tushan (THE ALLAN PRACTICE)</cp:lastModifiedBy>
  <cp:revision>3</cp:revision>
  <dcterms:created xsi:type="dcterms:W3CDTF">2024-05-22T11:14:00Z</dcterms:created>
  <dcterms:modified xsi:type="dcterms:W3CDTF">2024-05-22T11:14:00Z</dcterms:modified>
</cp:coreProperties>
</file>